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A51" w:rsidRPr="00F66A51" w:rsidRDefault="00F66A51" w:rsidP="00F66A51">
      <w:pPr>
        <w:pStyle w:val="NormalWeb"/>
        <w:shd w:val="clear" w:color="auto" w:fill="FFFFFF"/>
        <w:spacing w:before="0" w:beforeAutospacing="0" w:after="0" w:afterAutospacing="0"/>
        <w:jc w:val="center"/>
        <w:rPr>
          <w:color w:val="000000"/>
          <w:sz w:val="36"/>
          <w:szCs w:val="36"/>
          <w:shd w:val="clear" w:color="auto" w:fill="FFFFFF"/>
        </w:rPr>
      </w:pPr>
      <w:r w:rsidRPr="00F66A51">
        <w:rPr>
          <w:color w:val="000000"/>
          <w:sz w:val="36"/>
          <w:szCs w:val="36"/>
          <w:shd w:val="clear" w:color="auto" w:fill="FFFFFF"/>
        </w:rPr>
        <w:t>Adult Education and Literacy Referral Desk Aid</w:t>
      </w:r>
    </w:p>
    <w:p w:rsidR="00F66A51" w:rsidRDefault="00F66A51" w:rsidP="00F66A51">
      <w:pPr>
        <w:pStyle w:val="NormalWeb"/>
        <w:shd w:val="clear" w:color="auto" w:fill="FFFFFF"/>
        <w:spacing w:before="0" w:beforeAutospacing="0" w:after="0" w:afterAutospacing="0"/>
        <w:rPr>
          <w:color w:val="000000"/>
          <w:shd w:val="clear" w:color="auto" w:fill="FFFFFF"/>
        </w:rPr>
      </w:pPr>
    </w:p>
    <w:p w:rsidR="00F66A51" w:rsidRDefault="00F66A51" w:rsidP="00F66A51">
      <w:pPr>
        <w:pStyle w:val="NormalWeb"/>
        <w:shd w:val="clear" w:color="auto" w:fill="FFFFFF"/>
        <w:spacing w:before="0" w:beforeAutospacing="0" w:after="0" w:afterAutospacing="0"/>
        <w:rPr>
          <w:color w:val="000000"/>
          <w:shd w:val="clear" w:color="auto" w:fill="FFFFFF"/>
        </w:rPr>
      </w:pPr>
    </w:p>
    <w:p w:rsidR="00F66A51" w:rsidRDefault="00AE7D41" w:rsidP="00D26BD2">
      <w:pPr>
        <w:pStyle w:val="NormalWeb"/>
        <w:numPr>
          <w:ilvl w:val="0"/>
          <w:numId w:val="4"/>
        </w:numPr>
        <w:shd w:val="clear" w:color="auto" w:fill="FFFFFF"/>
        <w:spacing w:before="0" w:beforeAutospacing="0" w:after="0" w:afterAutospacing="0"/>
      </w:pPr>
      <w:r>
        <w:rPr>
          <w:color w:val="000000"/>
          <w:shd w:val="clear" w:color="auto" w:fill="FFFFFF"/>
        </w:rPr>
        <w:t xml:space="preserve">To enter a referral to an Adult Education and Literacy service provider, visit </w:t>
      </w:r>
      <w:hyperlink r:id="rId7" w:history="1">
        <w:r w:rsidRPr="00FE5D28">
          <w:rPr>
            <w:rStyle w:val="Hyperlink"/>
          </w:rPr>
          <w:t>www.wrksolutions.com/ael-services</w:t>
        </w:r>
      </w:hyperlink>
      <w:r>
        <w:t>.</w:t>
      </w:r>
    </w:p>
    <w:p w:rsidR="00AE7D41" w:rsidRDefault="00AE7D41" w:rsidP="00F66A51">
      <w:pPr>
        <w:pStyle w:val="NormalWeb"/>
        <w:shd w:val="clear" w:color="auto" w:fill="FFFFFF"/>
        <w:spacing w:before="0" w:beforeAutospacing="0" w:after="0" w:afterAutospacing="0"/>
      </w:pPr>
    </w:p>
    <w:p w:rsidR="00AE7D41" w:rsidRDefault="00AE7D41" w:rsidP="00D26BD2">
      <w:pPr>
        <w:pStyle w:val="NormalWeb"/>
        <w:numPr>
          <w:ilvl w:val="0"/>
          <w:numId w:val="4"/>
        </w:numPr>
        <w:shd w:val="clear" w:color="auto" w:fill="FFFFFF"/>
        <w:spacing w:before="0" w:beforeAutospacing="0" w:after="0" w:afterAutospacing="0"/>
      </w:pPr>
      <w:r>
        <w:t xml:space="preserve">Select the appropriate county on the map and complete the </w:t>
      </w:r>
      <w:r>
        <w:rPr>
          <w:i/>
        </w:rPr>
        <w:t>Contact Us</w:t>
      </w:r>
      <w:r>
        <w:t xml:space="preserve"> form.</w:t>
      </w:r>
    </w:p>
    <w:p w:rsidR="00AE7D41" w:rsidRDefault="00AE7D41" w:rsidP="00F66A51">
      <w:pPr>
        <w:pStyle w:val="NormalWeb"/>
        <w:shd w:val="clear" w:color="auto" w:fill="FFFFFF"/>
        <w:spacing w:before="0" w:beforeAutospacing="0" w:after="0" w:afterAutospacing="0"/>
      </w:pPr>
    </w:p>
    <w:p w:rsidR="00AE7D41" w:rsidRDefault="00AE7D41" w:rsidP="00D26BD2">
      <w:pPr>
        <w:pStyle w:val="NormalWeb"/>
        <w:numPr>
          <w:ilvl w:val="0"/>
          <w:numId w:val="4"/>
        </w:numPr>
        <w:shd w:val="clear" w:color="auto" w:fill="FFFFFF"/>
        <w:spacing w:before="0" w:beforeAutospacing="0" w:after="0" w:afterAutospacing="0"/>
      </w:pPr>
      <w:r>
        <w:t>Indicate the requested service or services:</w:t>
      </w:r>
    </w:p>
    <w:p w:rsidR="00AE7D41" w:rsidRDefault="00AE7D41" w:rsidP="00F66A51">
      <w:pPr>
        <w:pStyle w:val="NormalWeb"/>
        <w:shd w:val="clear" w:color="auto" w:fill="FFFFFF"/>
        <w:spacing w:before="0" w:beforeAutospacing="0" w:after="0" w:afterAutospacing="0"/>
      </w:pPr>
    </w:p>
    <w:p w:rsidR="00AE7D41" w:rsidRPr="00B530FD" w:rsidRDefault="00AE7D41" w:rsidP="00D26BD2">
      <w:pPr>
        <w:pStyle w:val="NormalWeb"/>
        <w:numPr>
          <w:ilvl w:val="0"/>
          <w:numId w:val="3"/>
        </w:numPr>
        <w:shd w:val="clear" w:color="auto" w:fill="FFFFFF"/>
        <w:spacing w:before="0" w:beforeAutospacing="0" w:after="0" w:afterAutospacing="0"/>
        <w:ind w:left="1080"/>
        <w:rPr>
          <w:rStyle w:val="apple-converted-space"/>
          <w:color w:val="000000"/>
          <w:shd w:val="clear" w:color="auto" w:fill="FFFFFF"/>
        </w:rPr>
      </w:pPr>
      <w:r w:rsidRPr="00B530FD">
        <w:rPr>
          <w:rStyle w:val="Strong"/>
          <w:color w:val="000000"/>
          <w:shd w:val="clear" w:color="auto" w:fill="FFFFFF"/>
        </w:rPr>
        <w:t>GED Preparation</w:t>
      </w:r>
      <w:r w:rsidRPr="00B530FD">
        <w:rPr>
          <w:rStyle w:val="apple-converted-space"/>
          <w:color w:val="000000"/>
          <w:shd w:val="clear" w:color="auto" w:fill="FFFFFF"/>
        </w:rPr>
        <w:t> </w:t>
      </w:r>
      <w:r w:rsidRPr="00B530FD">
        <w:rPr>
          <w:color w:val="000000"/>
          <w:shd w:val="clear" w:color="auto" w:fill="FFFFFF"/>
        </w:rPr>
        <w:t>- This is academic preparation toward readiness for the</w:t>
      </w:r>
      <w:r w:rsidRPr="00B530FD">
        <w:rPr>
          <w:rStyle w:val="apple-converted-space"/>
          <w:color w:val="000000"/>
          <w:shd w:val="clear" w:color="auto" w:fill="FFFFFF"/>
        </w:rPr>
        <w:t> </w:t>
      </w:r>
      <w:r w:rsidRPr="00B530FD">
        <w:rPr>
          <w:rStyle w:val="Strong"/>
          <w:b w:val="0"/>
          <w:color w:val="000000"/>
          <w:shd w:val="clear" w:color="auto" w:fill="FFFFFF"/>
        </w:rPr>
        <w:t>high school equivalency examination</w:t>
      </w:r>
      <w:r w:rsidRPr="00B530FD">
        <w:rPr>
          <w:color w:val="000000"/>
          <w:shd w:val="clear" w:color="auto" w:fill="FFFFFF"/>
        </w:rPr>
        <w:t>. </w:t>
      </w:r>
      <w:r w:rsidRPr="00B530FD">
        <w:rPr>
          <w:rStyle w:val="apple-converted-space"/>
          <w:color w:val="000000"/>
          <w:shd w:val="clear" w:color="auto" w:fill="FFFFFF"/>
        </w:rPr>
        <w:t> </w:t>
      </w:r>
      <w:r w:rsidRPr="00B530FD">
        <w:rPr>
          <w:color w:val="000000"/>
          <w:shd w:val="clear" w:color="auto" w:fill="FFFFFF"/>
        </w:rPr>
        <w:t>GED preparation can be delivered in a traditional classroom, via distance learning or through a combination of both, known as hybrid education.</w:t>
      </w:r>
    </w:p>
    <w:p w:rsidR="00AE7D41" w:rsidRPr="00B530FD" w:rsidRDefault="00AE7D41" w:rsidP="00D26BD2">
      <w:pPr>
        <w:pStyle w:val="NormalWeb"/>
        <w:shd w:val="clear" w:color="auto" w:fill="FFFFFF"/>
        <w:spacing w:before="0" w:beforeAutospacing="0" w:after="0" w:afterAutospacing="0"/>
        <w:ind w:left="360"/>
        <w:rPr>
          <w:rStyle w:val="apple-converted-space"/>
          <w:color w:val="000000"/>
          <w:shd w:val="clear" w:color="auto" w:fill="FFFFFF"/>
        </w:rPr>
      </w:pPr>
    </w:p>
    <w:p w:rsidR="00AE7D41" w:rsidRPr="00B530FD" w:rsidRDefault="00AE7D41" w:rsidP="00D26BD2">
      <w:pPr>
        <w:pStyle w:val="NormalWeb"/>
        <w:numPr>
          <w:ilvl w:val="0"/>
          <w:numId w:val="3"/>
        </w:numPr>
        <w:shd w:val="clear" w:color="auto" w:fill="FFFFFF"/>
        <w:spacing w:before="0" w:beforeAutospacing="0" w:after="0" w:afterAutospacing="0"/>
        <w:ind w:left="1080"/>
        <w:rPr>
          <w:color w:val="000000"/>
          <w:shd w:val="clear" w:color="auto" w:fill="FFFFFF"/>
        </w:rPr>
      </w:pPr>
      <w:r w:rsidRPr="00B530FD">
        <w:rPr>
          <w:rStyle w:val="Strong"/>
          <w:color w:val="000000"/>
          <w:shd w:val="clear" w:color="auto" w:fill="FFFFFF"/>
        </w:rPr>
        <w:t>Contextualized GED/Skills Training</w:t>
      </w:r>
      <w:r w:rsidRPr="00B530FD">
        <w:rPr>
          <w:rStyle w:val="apple-converted-space"/>
          <w:color w:val="000000"/>
          <w:shd w:val="clear" w:color="auto" w:fill="FFFFFF"/>
        </w:rPr>
        <w:t> </w:t>
      </w:r>
      <w:r w:rsidRPr="00B530FD">
        <w:rPr>
          <w:color w:val="000000"/>
          <w:shd w:val="clear" w:color="auto" w:fill="FFFFFF"/>
        </w:rPr>
        <w:t>- traditional</w:t>
      </w:r>
      <w:r w:rsidRPr="00B530FD">
        <w:rPr>
          <w:rStyle w:val="apple-converted-space"/>
          <w:color w:val="000000"/>
          <w:shd w:val="clear" w:color="auto" w:fill="FFFFFF"/>
        </w:rPr>
        <w:t> </w:t>
      </w:r>
      <w:r w:rsidRPr="00B530FD">
        <w:rPr>
          <w:rStyle w:val="Strong"/>
          <w:b w:val="0"/>
          <w:color w:val="000000"/>
          <w:shd w:val="clear" w:color="auto" w:fill="FFFFFF"/>
        </w:rPr>
        <w:t>GED preparation</w:t>
      </w:r>
      <w:r w:rsidRPr="00B530FD">
        <w:rPr>
          <w:rStyle w:val="apple-converted-space"/>
          <w:color w:val="000000"/>
          <w:shd w:val="clear" w:color="auto" w:fill="FFFFFF"/>
        </w:rPr>
        <w:t> </w:t>
      </w:r>
      <w:r w:rsidRPr="00B530FD">
        <w:rPr>
          <w:color w:val="000000"/>
          <w:shd w:val="clear" w:color="auto" w:fill="FFFFFF"/>
        </w:rPr>
        <w:t>with concurrent skills training offered to also prepare the learner with occupational skills toward improved</w:t>
      </w:r>
      <w:r w:rsidRPr="00B530FD">
        <w:rPr>
          <w:rStyle w:val="apple-converted-space"/>
          <w:color w:val="000000"/>
          <w:shd w:val="clear" w:color="auto" w:fill="FFFFFF"/>
        </w:rPr>
        <w:t> </w:t>
      </w:r>
      <w:r w:rsidRPr="00B530FD">
        <w:rPr>
          <w:rStyle w:val="Strong"/>
          <w:b w:val="0"/>
          <w:color w:val="000000"/>
          <w:shd w:val="clear" w:color="auto" w:fill="FFFFFF"/>
        </w:rPr>
        <w:t>employment opportunities</w:t>
      </w:r>
      <w:r w:rsidRPr="00B530FD">
        <w:rPr>
          <w:color w:val="000000"/>
          <w:shd w:val="clear" w:color="auto" w:fill="FFFFFF"/>
        </w:rPr>
        <w:t>.  This can occur in a number of different ways and can be brief (weeks) or take more time (months).  Longer programs will generally lead to more marketable skills and may result in industry-recognized certifications.</w:t>
      </w:r>
    </w:p>
    <w:p w:rsidR="00AE7D41" w:rsidRPr="00B530FD" w:rsidRDefault="00AE7D41" w:rsidP="00D26BD2">
      <w:pPr>
        <w:pStyle w:val="NormalWeb"/>
        <w:shd w:val="clear" w:color="auto" w:fill="FFFFFF"/>
        <w:spacing w:before="0" w:beforeAutospacing="0" w:after="0" w:afterAutospacing="0"/>
        <w:ind w:left="360"/>
        <w:rPr>
          <w:color w:val="000000"/>
          <w:shd w:val="clear" w:color="auto" w:fill="FFFFFF"/>
        </w:rPr>
      </w:pPr>
    </w:p>
    <w:p w:rsidR="00AE7D41" w:rsidRPr="00B530FD" w:rsidRDefault="00AE7D41" w:rsidP="00D26BD2">
      <w:pPr>
        <w:pStyle w:val="NormalWeb"/>
        <w:numPr>
          <w:ilvl w:val="0"/>
          <w:numId w:val="3"/>
        </w:numPr>
        <w:shd w:val="clear" w:color="auto" w:fill="FFFFFF"/>
        <w:spacing w:before="0" w:beforeAutospacing="0" w:after="0" w:afterAutospacing="0"/>
        <w:ind w:left="1080"/>
        <w:rPr>
          <w:color w:val="000000"/>
          <w:shd w:val="clear" w:color="auto" w:fill="FFFFFF"/>
        </w:rPr>
      </w:pPr>
      <w:r w:rsidRPr="00B530FD">
        <w:rPr>
          <w:rStyle w:val="Strong"/>
          <w:color w:val="000000"/>
          <w:shd w:val="clear" w:color="auto" w:fill="FFFFFF"/>
        </w:rPr>
        <w:t xml:space="preserve">English as a Second Language (ESL) and </w:t>
      </w:r>
      <w:r w:rsidR="00B93D07">
        <w:rPr>
          <w:rStyle w:val="Strong"/>
          <w:color w:val="000000"/>
          <w:shd w:val="clear" w:color="auto" w:fill="FFFFFF"/>
        </w:rPr>
        <w:t>EL/</w:t>
      </w:r>
      <w:r w:rsidRPr="00B530FD">
        <w:rPr>
          <w:rStyle w:val="Strong"/>
          <w:color w:val="000000"/>
          <w:shd w:val="clear" w:color="auto" w:fill="FFFFFF"/>
        </w:rPr>
        <w:t>Civics</w:t>
      </w:r>
      <w:r w:rsidRPr="00B530FD">
        <w:rPr>
          <w:rStyle w:val="apple-converted-space"/>
          <w:color w:val="000000"/>
          <w:shd w:val="clear" w:color="auto" w:fill="FFFFFF"/>
        </w:rPr>
        <w:t> </w:t>
      </w:r>
      <w:r w:rsidRPr="00B530FD">
        <w:rPr>
          <w:color w:val="000000"/>
          <w:shd w:val="clear" w:color="auto" w:fill="FFFFFF"/>
        </w:rPr>
        <w:t xml:space="preserve">- </w:t>
      </w:r>
      <w:r w:rsidRPr="00B530FD">
        <w:rPr>
          <w:b/>
          <w:color w:val="000000"/>
          <w:shd w:val="clear" w:color="auto" w:fill="FFFFFF"/>
        </w:rPr>
        <w:t>ESL</w:t>
      </w:r>
      <w:r w:rsidRPr="00B530FD">
        <w:rPr>
          <w:color w:val="000000"/>
          <w:shd w:val="clear" w:color="auto" w:fill="FFFFFF"/>
        </w:rPr>
        <w:t xml:space="preserve"> courses teach</w:t>
      </w:r>
      <w:r w:rsidRPr="00B530FD">
        <w:rPr>
          <w:rStyle w:val="apple-converted-space"/>
          <w:color w:val="000000"/>
          <w:shd w:val="clear" w:color="auto" w:fill="FFFFFF"/>
        </w:rPr>
        <w:t> </w:t>
      </w:r>
      <w:r w:rsidRPr="00B530FD">
        <w:rPr>
          <w:rStyle w:val="Strong"/>
          <w:b w:val="0"/>
          <w:color w:val="000000"/>
          <w:shd w:val="clear" w:color="auto" w:fill="FFFFFF"/>
        </w:rPr>
        <w:t>English literacy</w:t>
      </w:r>
      <w:r w:rsidRPr="00B530FD">
        <w:rPr>
          <w:rStyle w:val="apple-converted-space"/>
          <w:color w:val="000000"/>
          <w:shd w:val="clear" w:color="auto" w:fill="FFFFFF"/>
        </w:rPr>
        <w:t> </w:t>
      </w:r>
      <w:r w:rsidRPr="00B530FD">
        <w:rPr>
          <w:color w:val="000000"/>
          <w:shd w:val="clear" w:color="auto" w:fill="FFFFFF"/>
        </w:rPr>
        <w:t>to individuals with languages other than English as their primary language.  These courses are often paired with</w:t>
      </w:r>
      <w:r w:rsidRPr="00B530FD">
        <w:rPr>
          <w:rStyle w:val="apple-converted-space"/>
          <w:color w:val="000000"/>
          <w:shd w:val="clear" w:color="auto" w:fill="FFFFFF"/>
        </w:rPr>
        <w:t> </w:t>
      </w:r>
      <w:r w:rsidR="00B93D07" w:rsidRPr="00B93D07">
        <w:rPr>
          <w:rStyle w:val="apple-converted-space"/>
          <w:b/>
          <w:color w:val="000000"/>
          <w:shd w:val="clear" w:color="auto" w:fill="FFFFFF"/>
        </w:rPr>
        <w:t>EL</w:t>
      </w:r>
      <w:r w:rsidR="00B93D07">
        <w:rPr>
          <w:rStyle w:val="apple-converted-space"/>
          <w:color w:val="000000"/>
          <w:shd w:val="clear" w:color="auto" w:fill="FFFFFF"/>
        </w:rPr>
        <w:t>/</w:t>
      </w:r>
      <w:r w:rsidRPr="00B530FD">
        <w:rPr>
          <w:rStyle w:val="Strong"/>
          <w:color w:val="000000"/>
          <w:shd w:val="clear" w:color="auto" w:fill="FFFFFF"/>
        </w:rPr>
        <w:t xml:space="preserve">Civics </w:t>
      </w:r>
      <w:r w:rsidRPr="00CE761F">
        <w:rPr>
          <w:rStyle w:val="Strong"/>
          <w:b w:val="0"/>
          <w:color w:val="000000"/>
          <w:shd w:val="clear" w:color="auto" w:fill="FFFFFF"/>
        </w:rPr>
        <w:t>courses</w:t>
      </w:r>
      <w:r w:rsidRPr="00B530FD">
        <w:rPr>
          <w:rStyle w:val="apple-converted-space"/>
          <w:color w:val="000000"/>
          <w:shd w:val="clear" w:color="auto" w:fill="FFFFFF"/>
        </w:rPr>
        <w:t> </w:t>
      </w:r>
      <w:r w:rsidRPr="00B530FD">
        <w:rPr>
          <w:color w:val="000000"/>
          <w:shd w:val="clear" w:color="auto" w:fill="FFFFFF"/>
        </w:rPr>
        <w:t>which inform individuals on United States history, culture, and practice in preparation for citizenship.  Some ESL courses offer workplace (vocational) language training that places their new English skills in the context of their work environment.</w:t>
      </w:r>
    </w:p>
    <w:p w:rsidR="00AE7D41" w:rsidRPr="00AE7D41" w:rsidRDefault="00AE7D41" w:rsidP="00F66A51">
      <w:pPr>
        <w:pStyle w:val="NormalWeb"/>
        <w:shd w:val="clear" w:color="auto" w:fill="FFFFFF"/>
        <w:spacing w:before="0" w:beforeAutospacing="0" w:after="0" w:afterAutospacing="0"/>
        <w:rPr>
          <w:color w:val="000000"/>
          <w:shd w:val="clear" w:color="auto" w:fill="FFFFFF"/>
        </w:rPr>
      </w:pPr>
    </w:p>
    <w:p w:rsidR="00A55D4B" w:rsidRDefault="00A55D4B" w:rsidP="00D26BD2">
      <w:pPr>
        <w:pStyle w:val="NormalWeb"/>
        <w:shd w:val="clear" w:color="auto" w:fill="FFFFFF"/>
        <w:spacing w:before="0" w:beforeAutospacing="0" w:after="0" w:afterAutospacing="0"/>
        <w:rPr>
          <w:color w:val="000000"/>
          <w:shd w:val="clear" w:color="auto" w:fill="FFFFFF"/>
        </w:rPr>
      </w:pPr>
    </w:p>
    <w:p w:rsidR="00F66A51" w:rsidRDefault="00CE761F" w:rsidP="00D26BD2">
      <w:pPr>
        <w:pStyle w:val="NormalWeb"/>
        <w:shd w:val="clear" w:color="auto" w:fill="FFFFFF"/>
        <w:spacing w:before="0" w:beforeAutospacing="0" w:after="0" w:afterAutospacing="0"/>
        <w:rPr>
          <w:color w:val="000000"/>
          <w:shd w:val="clear" w:color="auto" w:fill="FFFFFF"/>
        </w:rPr>
      </w:pPr>
      <w:r>
        <w:rPr>
          <w:color w:val="000000"/>
          <w:shd w:val="clear" w:color="auto" w:fill="FFFFFF"/>
        </w:rPr>
        <w:t>Based on the customer’s zip code and corresponding county, the appropriate provider will contact the customer for service delivery.</w:t>
      </w:r>
    </w:p>
    <w:p w:rsidR="00CE761F" w:rsidRDefault="00CE761F" w:rsidP="00F66A51">
      <w:pPr>
        <w:pStyle w:val="NormalWeb"/>
        <w:shd w:val="clear" w:color="auto" w:fill="FFFFFF"/>
        <w:spacing w:before="0" w:beforeAutospacing="0" w:after="0" w:afterAutospacing="0"/>
        <w:rPr>
          <w:color w:val="000000"/>
          <w:shd w:val="clear" w:color="auto" w:fill="FFFFFF"/>
        </w:rPr>
      </w:pPr>
    </w:p>
    <w:tbl>
      <w:tblPr>
        <w:tblW w:w="6259" w:type="dxa"/>
        <w:tblInd w:w="1560" w:type="dxa"/>
        <w:tblLook w:val="04A0"/>
      </w:tblPr>
      <w:tblGrid>
        <w:gridCol w:w="3469"/>
        <w:gridCol w:w="2790"/>
      </w:tblGrid>
      <w:tr w:rsidR="00CE761F" w:rsidRPr="003902CE" w:rsidTr="005211C2">
        <w:trPr>
          <w:trHeight w:val="288"/>
        </w:trPr>
        <w:tc>
          <w:tcPr>
            <w:tcW w:w="34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b/>
                <w:bCs/>
                <w:color w:val="000000"/>
                <w:sz w:val="20"/>
                <w:szCs w:val="20"/>
              </w:rPr>
            </w:pPr>
            <w:r w:rsidRPr="003902CE">
              <w:rPr>
                <w:rFonts w:ascii="Calibri" w:hAnsi="Calibri"/>
                <w:b/>
                <w:bCs/>
                <w:color w:val="000000"/>
                <w:sz w:val="20"/>
                <w:szCs w:val="20"/>
              </w:rPr>
              <w:t>Name of Organization</w:t>
            </w:r>
          </w:p>
        </w:tc>
        <w:tc>
          <w:tcPr>
            <w:tcW w:w="2790" w:type="dxa"/>
            <w:tcBorders>
              <w:top w:val="single" w:sz="4" w:space="0" w:color="auto"/>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b/>
                <w:bCs/>
                <w:color w:val="000000"/>
                <w:sz w:val="20"/>
                <w:szCs w:val="20"/>
              </w:rPr>
            </w:pPr>
            <w:r w:rsidRPr="003902CE">
              <w:rPr>
                <w:rFonts w:ascii="Calibri" w:hAnsi="Calibri"/>
                <w:b/>
                <w:bCs/>
                <w:color w:val="000000"/>
                <w:sz w:val="20"/>
                <w:szCs w:val="20"/>
              </w:rPr>
              <w:t>Counties Served</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Brazosport College</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Brazoria</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College of the Mainland</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Chambers and Galveston</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D7C90">
              <w:rPr>
                <w:rFonts w:ascii="Calibri" w:hAnsi="Calibri"/>
                <w:color w:val="000000"/>
                <w:sz w:val="20"/>
                <w:szCs w:val="20"/>
              </w:rPr>
              <w:t>Harris County Depar</w:t>
            </w:r>
            <w:r w:rsidRPr="003902CE">
              <w:rPr>
                <w:rFonts w:ascii="Calibri" w:hAnsi="Calibri"/>
                <w:color w:val="000000"/>
                <w:sz w:val="20"/>
                <w:szCs w:val="20"/>
              </w:rPr>
              <w:t>tment of Education</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Harris</w:t>
            </w:r>
            <w:r w:rsidR="00B93D07">
              <w:rPr>
                <w:rFonts w:ascii="Calibri" w:hAnsi="Calibri"/>
                <w:color w:val="000000"/>
                <w:sz w:val="20"/>
                <w:szCs w:val="20"/>
              </w:rPr>
              <w:t xml:space="preserve"> and Liberty</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Houston Community College</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Fort Bend and Harris</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Lone Star College</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Harris, Montgomery and Walker</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San Jacinto College</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Harris</w:t>
            </w:r>
          </w:p>
        </w:tc>
      </w:tr>
      <w:tr w:rsidR="00CE761F" w:rsidRPr="003902CE" w:rsidTr="005211C2">
        <w:trPr>
          <w:trHeight w:val="288"/>
        </w:trPr>
        <w:tc>
          <w:tcPr>
            <w:tcW w:w="3469" w:type="dxa"/>
            <w:tcBorders>
              <w:top w:val="nil"/>
              <w:left w:val="single" w:sz="4" w:space="0" w:color="auto"/>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Wharton County Junior College</w:t>
            </w:r>
          </w:p>
        </w:tc>
        <w:tc>
          <w:tcPr>
            <w:tcW w:w="2790" w:type="dxa"/>
            <w:tcBorders>
              <w:top w:val="nil"/>
              <w:left w:val="nil"/>
              <w:bottom w:val="single" w:sz="4" w:space="0" w:color="auto"/>
              <w:right w:val="single" w:sz="4" w:space="0" w:color="auto"/>
            </w:tcBorders>
            <w:shd w:val="clear" w:color="auto" w:fill="auto"/>
            <w:vAlign w:val="bottom"/>
            <w:hideMark/>
          </w:tcPr>
          <w:p w:rsidR="00CE761F" w:rsidRPr="003902CE" w:rsidRDefault="00CE761F" w:rsidP="002D145D">
            <w:pPr>
              <w:rPr>
                <w:rFonts w:ascii="Calibri" w:hAnsi="Calibri"/>
                <w:color w:val="000000"/>
                <w:sz w:val="20"/>
                <w:szCs w:val="20"/>
              </w:rPr>
            </w:pPr>
            <w:r w:rsidRPr="003902CE">
              <w:rPr>
                <w:rFonts w:ascii="Calibri" w:hAnsi="Calibri"/>
                <w:color w:val="000000"/>
                <w:sz w:val="20"/>
                <w:szCs w:val="20"/>
              </w:rPr>
              <w:t>Austin, Colorado, Fort Bend, Matagorda, Waller and Wharton</w:t>
            </w:r>
          </w:p>
        </w:tc>
      </w:tr>
    </w:tbl>
    <w:p w:rsidR="00FF42E2" w:rsidRDefault="00FF42E2" w:rsidP="00F66A51">
      <w:pPr>
        <w:autoSpaceDE w:val="0"/>
        <w:autoSpaceDN w:val="0"/>
        <w:adjustRightInd w:val="0"/>
        <w:spacing w:after="60"/>
      </w:pPr>
    </w:p>
    <w:sectPr w:rsidR="00FF42E2" w:rsidSect="006C616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92A" w:rsidRDefault="0060092A" w:rsidP="000A0BA7">
      <w:r>
        <w:separator/>
      </w:r>
    </w:p>
  </w:endnote>
  <w:endnote w:type="continuationSeparator" w:id="0">
    <w:p w:rsidR="0060092A" w:rsidRDefault="0060092A" w:rsidP="000A0B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07" w:rsidRDefault="00B93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07" w:rsidRDefault="00B93D0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07" w:rsidRDefault="00B93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92A" w:rsidRDefault="0060092A" w:rsidP="000A0BA7">
      <w:r>
        <w:separator/>
      </w:r>
    </w:p>
  </w:footnote>
  <w:footnote w:type="continuationSeparator" w:id="0">
    <w:p w:rsidR="0060092A" w:rsidRDefault="0060092A" w:rsidP="000A0B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07" w:rsidRDefault="00B93D0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07" w:rsidRDefault="00B93D0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D07" w:rsidRDefault="00B93D0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1112"/>
    <w:multiLevelType w:val="multilevel"/>
    <w:tmpl w:val="2D4A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8F48FE"/>
    <w:multiLevelType w:val="hybridMultilevel"/>
    <w:tmpl w:val="ED4E63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A0013"/>
    <w:multiLevelType w:val="hybridMultilevel"/>
    <w:tmpl w:val="9FA61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2A318F"/>
    <w:multiLevelType w:val="hybridMultilevel"/>
    <w:tmpl w:val="FFAA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AE7D41"/>
    <w:rsid w:val="000A0BA7"/>
    <w:rsid w:val="001354F7"/>
    <w:rsid w:val="005211C2"/>
    <w:rsid w:val="0060092A"/>
    <w:rsid w:val="006C6160"/>
    <w:rsid w:val="008D5AAF"/>
    <w:rsid w:val="00912B0A"/>
    <w:rsid w:val="00A55D4B"/>
    <w:rsid w:val="00AE7D41"/>
    <w:rsid w:val="00AF308A"/>
    <w:rsid w:val="00B530FD"/>
    <w:rsid w:val="00B93D07"/>
    <w:rsid w:val="00CE761F"/>
    <w:rsid w:val="00D26BD2"/>
    <w:rsid w:val="00F66A51"/>
    <w:rsid w:val="00FF42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A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0BA7"/>
    <w:pPr>
      <w:tabs>
        <w:tab w:val="center" w:pos="4680"/>
        <w:tab w:val="right" w:pos="9360"/>
      </w:tabs>
    </w:pPr>
  </w:style>
  <w:style w:type="character" w:customStyle="1" w:styleId="HeaderChar">
    <w:name w:val="Header Char"/>
    <w:basedOn w:val="DefaultParagraphFont"/>
    <w:link w:val="Header"/>
    <w:uiPriority w:val="99"/>
    <w:semiHidden/>
    <w:rsid w:val="000A0BA7"/>
  </w:style>
  <w:style w:type="paragraph" w:styleId="Footer">
    <w:name w:val="footer"/>
    <w:basedOn w:val="Normal"/>
    <w:link w:val="FooterChar"/>
    <w:uiPriority w:val="99"/>
    <w:semiHidden/>
    <w:unhideWhenUsed/>
    <w:rsid w:val="000A0BA7"/>
    <w:pPr>
      <w:tabs>
        <w:tab w:val="center" w:pos="4680"/>
        <w:tab w:val="right" w:pos="9360"/>
      </w:tabs>
    </w:pPr>
  </w:style>
  <w:style w:type="character" w:customStyle="1" w:styleId="FooterChar">
    <w:name w:val="Footer Char"/>
    <w:basedOn w:val="DefaultParagraphFont"/>
    <w:link w:val="Footer"/>
    <w:uiPriority w:val="99"/>
    <w:semiHidden/>
    <w:rsid w:val="000A0BA7"/>
  </w:style>
  <w:style w:type="character" w:styleId="Hyperlink">
    <w:name w:val="Hyperlink"/>
    <w:rsid w:val="00F66A51"/>
    <w:rPr>
      <w:color w:val="0000FF"/>
      <w:u w:val="single"/>
    </w:rPr>
  </w:style>
  <w:style w:type="paragraph" w:styleId="ListParagraph">
    <w:name w:val="List Paragraph"/>
    <w:basedOn w:val="Normal"/>
    <w:uiPriority w:val="34"/>
    <w:qFormat/>
    <w:rsid w:val="00F66A51"/>
    <w:pPr>
      <w:spacing w:before="240" w:after="240"/>
      <w:ind w:left="720" w:right="158"/>
    </w:pPr>
  </w:style>
  <w:style w:type="character" w:styleId="CommentReference">
    <w:name w:val="annotation reference"/>
    <w:basedOn w:val="DefaultParagraphFont"/>
    <w:uiPriority w:val="99"/>
    <w:semiHidden/>
    <w:unhideWhenUsed/>
    <w:rsid w:val="00F66A51"/>
    <w:rPr>
      <w:sz w:val="16"/>
      <w:szCs w:val="16"/>
    </w:rPr>
  </w:style>
  <w:style w:type="paragraph" w:styleId="CommentText">
    <w:name w:val="annotation text"/>
    <w:basedOn w:val="Normal"/>
    <w:link w:val="CommentTextChar"/>
    <w:uiPriority w:val="99"/>
    <w:semiHidden/>
    <w:unhideWhenUsed/>
    <w:rsid w:val="00F66A51"/>
    <w:rPr>
      <w:sz w:val="20"/>
      <w:szCs w:val="20"/>
    </w:rPr>
  </w:style>
  <w:style w:type="character" w:customStyle="1" w:styleId="CommentTextChar">
    <w:name w:val="Comment Text Char"/>
    <w:basedOn w:val="DefaultParagraphFont"/>
    <w:link w:val="CommentText"/>
    <w:uiPriority w:val="99"/>
    <w:semiHidden/>
    <w:rsid w:val="00F66A51"/>
    <w:rPr>
      <w:rFonts w:ascii="Times New Roman" w:eastAsia="Times New Roman" w:hAnsi="Times New Roman" w:cs="Times New Roman"/>
      <w:sz w:val="20"/>
      <w:szCs w:val="20"/>
    </w:rPr>
  </w:style>
  <w:style w:type="paragraph" w:styleId="NormalWeb">
    <w:name w:val="Normal (Web)"/>
    <w:basedOn w:val="Normal"/>
    <w:uiPriority w:val="99"/>
    <w:semiHidden/>
    <w:unhideWhenUsed/>
    <w:rsid w:val="00F66A51"/>
    <w:pPr>
      <w:spacing w:before="100" w:beforeAutospacing="1" w:after="100" w:afterAutospacing="1"/>
    </w:pPr>
  </w:style>
  <w:style w:type="character" w:styleId="Strong">
    <w:name w:val="Strong"/>
    <w:basedOn w:val="DefaultParagraphFont"/>
    <w:uiPriority w:val="22"/>
    <w:qFormat/>
    <w:rsid w:val="00F66A51"/>
    <w:rPr>
      <w:b/>
      <w:bCs/>
    </w:rPr>
  </w:style>
  <w:style w:type="character" w:customStyle="1" w:styleId="apple-converted-space">
    <w:name w:val="apple-converted-space"/>
    <w:basedOn w:val="DefaultParagraphFont"/>
    <w:rsid w:val="00F66A51"/>
  </w:style>
  <w:style w:type="paragraph" w:styleId="BalloonText">
    <w:name w:val="Balloon Text"/>
    <w:basedOn w:val="Normal"/>
    <w:link w:val="BalloonTextChar"/>
    <w:uiPriority w:val="99"/>
    <w:semiHidden/>
    <w:unhideWhenUsed/>
    <w:rsid w:val="00F66A51"/>
    <w:rPr>
      <w:rFonts w:ascii="Tahoma" w:hAnsi="Tahoma" w:cs="Tahoma"/>
      <w:sz w:val="16"/>
      <w:szCs w:val="16"/>
    </w:rPr>
  </w:style>
  <w:style w:type="character" w:customStyle="1" w:styleId="BalloonTextChar">
    <w:name w:val="Balloon Text Char"/>
    <w:basedOn w:val="DefaultParagraphFont"/>
    <w:link w:val="BalloonText"/>
    <w:uiPriority w:val="99"/>
    <w:semiHidden/>
    <w:rsid w:val="00F66A5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wrksolutions.com/ael-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fortune</dc:creator>
  <cp:lastModifiedBy>omar fortune</cp:lastModifiedBy>
  <cp:revision>2</cp:revision>
  <dcterms:created xsi:type="dcterms:W3CDTF">2015-02-20T20:53:00Z</dcterms:created>
  <dcterms:modified xsi:type="dcterms:W3CDTF">2015-02-20T20:53:00Z</dcterms:modified>
</cp:coreProperties>
</file>